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BDA0" w14:textId="77777777" w:rsidR="00A53541" w:rsidRPr="00812D85" w:rsidRDefault="00A53541">
      <w:pPr>
        <w:rPr>
          <w:rFonts w:ascii="Tahoma" w:hAnsi="Tahoma" w:cs="Tahoma"/>
          <w:i w:val="0"/>
          <w:iCs w:val="0"/>
          <w:color w:val="002060"/>
          <w:sz w:val="28"/>
          <w:szCs w:val="28"/>
        </w:rPr>
      </w:pPr>
      <w:r w:rsidRPr="00812D85">
        <w:rPr>
          <w:rFonts w:ascii="Tahoma" w:hAnsi="Tahoma" w:cs="Tahoma"/>
          <w:i w:val="0"/>
          <w:iCs w:val="0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D6AAF" wp14:editId="5F22A825">
                <wp:simplePos x="0" y="0"/>
                <wp:positionH relativeFrom="column">
                  <wp:posOffset>1663065</wp:posOffset>
                </wp:positionH>
                <wp:positionV relativeFrom="paragraph">
                  <wp:posOffset>544</wp:posOffset>
                </wp:positionV>
                <wp:extent cx="3143794" cy="1027611"/>
                <wp:effectExtent l="0" t="0" r="19050" b="13970"/>
                <wp:wrapNone/>
                <wp:docPr id="5688025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794" cy="1027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C92B1" w14:textId="77777777" w:rsidR="00A53541" w:rsidRPr="00812D85" w:rsidRDefault="00A53541" w:rsidP="00A53541">
                            <w:pPr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12D85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  <w:t>Bedford MS Therapy Centre</w:t>
                            </w:r>
                          </w:p>
                          <w:p w14:paraId="08A44E45" w14:textId="1BD0E382" w:rsidR="00A53541" w:rsidRPr="00812D85" w:rsidRDefault="00A53541" w:rsidP="00A53541">
                            <w:pPr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12D85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  <w:t xml:space="preserve">Strategic </w:t>
                            </w:r>
                            <w:r w:rsidR="004D7C42" w:rsidRPr="00812D85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Imperatives</w:t>
                            </w:r>
                            <w:r w:rsidRPr="00812D85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2D85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  <w:t>2024</w:t>
                            </w:r>
                            <w:r w:rsidR="00831596" w:rsidRPr="00812D85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  <w:t xml:space="preserve"> - 2029</w:t>
                            </w:r>
                          </w:p>
                          <w:p w14:paraId="225B68DC" w14:textId="77777777" w:rsidR="00A53541" w:rsidRDefault="00A53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D6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95pt;margin-top:.05pt;width:247.55pt;height:8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" fillcolor="white [3201]" strokeweight=".5pt">
                <v:textbox>
                  <w:txbxContent>
                    <w:p w14:paraId="044C92B1" w14:textId="77777777" w:rsidR="00A53541" w:rsidRPr="00812D85" w:rsidRDefault="00A53541" w:rsidP="00A53541">
                      <w:pPr>
                        <w:rPr>
                          <w:rFonts w:ascii="Tahoma" w:hAnsi="Tahoma" w:cs="Tahoma"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</w:pPr>
                      <w:r w:rsidRPr="00812D85">
                        <w:rPr>
                          <w:rFonts w:ascii="Tahoma" w:hAnsi="Tahoma" w:cs="Tahoma"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  <w:t>Bedford MS Therapy Centre</w:t>
                      </w:r>
                    </w:p>
                    <w:p w14:paraId="08A44E45" w14:textId="1BD0E382" w:rsidR="00A53541" w:rsidRPr="00812D85" w:rsidRDefault="00A53541" w:rsidP="00A53541">
                      <w:pPr>
                        <w:rPr>
                          <w:rFonts w:ascii="Tahoma" w:hAnsi="Tahoma" w:cs="Tahoma"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</w:pPr>
                      <w:r w:rsidRPr="00812D85">
                        <w:rPr>
                          <w:rFonts w:ascii="Tahoma" w:hAnsi="Tahoma" w:cs="Tahoma"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  <w:t xml:space="preserve">Strategic </w:t>
                      </w:r>
                      <w:r w:rsidR="004D7C42" w:rsidRPr="00812D85">
                        <w:rPr>
                          <w:rFonts w:ascii="Tahoma" w:hAnsi="Tahoma" w:cs="Tahoma"/>
                          <w:i w:val="0"/>
                          <w:iCs w:val="0"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Imperatives</w:t>
                      </w:r>
                      <w:r w:rsidRPr="00812D85">
                        <w:rPr>
                          <w:rFonts w:ascii="Tahoma" w:hAnsi="Tahoma" w:cs="Tahoma"/>
                          <w:i w:val="0"/>
                          <w:iCs w:val="0"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2D85">
                        <w:rPr>
                          <w:rFonts w:ascii="Tahoma" w:hAnsi="Tahoma" w:cs="Tahoma"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  <w:t>2024</w:t>
                      </w:r>
                      <w:r w:rsidR="00831596" w:rsidRPr="00812D85">
                        <w:rPr>
                          <w:rFonts w:ascii="Tahoma" w:hAnsi="Tahoma" w:cs="Tahoma"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  <w:t xml:space="preserve"> - 2029</w:t>
                      </w:r>
                    </w:p>
                    <w:p w14:paraId="225B68DC" w14:textId="77777777" w:rsidR="00A53541" w:rsidRDefault="00A53541"/>
                  </w:txbxContent>
                </v:textbox>
              </v:shape>
            </w:pict>
          </mc:Fallback>
        </mc:AlternateContent>
      </w:r>
      <w:r w:rsidRPr="00812D85">
        <w:rPr>
          <w:rFonts w:ascii="Tahoma" w:hAnsi="Tahoma" w:cs="Tahoma"/>
          <w:i w:val="0"/>
          <w:iCs w:val="0"/>
          <w:noProof/>
          <w:color w:val="002060"/>
          <w:sz w:val="28"/>
          <w:szCs w:val="28"/>
        </w:rPr>
        <w:drawing>
          <wp:inline distT="0" distB="0" distL="0" distR="0" wp14:anchorId="4F9974EC" wp14:editId="75985C10">
            <wp:extent cx="1314059" cy="1036134"/>
            <wp:effectExtent l="0" t="0" r="0" b="0"/>
            <wp:docPr id="8573575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357533" name="Picture 8573575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96" cy="107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D85">
        <w:rPr>
          <w:rFonts w:ascii="Tahoma" w:hAnsi="Tahoma" w:cs="Tahoma"/>
          <w:i w:val="0"/>
          <w:iCs w:val="0"/>
          <w:color w:val="002060"/>
          <w:sz w:val="28"/>
          <w:szCs w:val="28"/>
        </w:rPr>
        <w:t xml:space="preserve"> </w:t>
      </w:r>
    </w:p>
    <w:p w14:paraId="6B208D5F" w14:textId="77777777" w:rsidR="00A53541" w:rsidRPr="00812D85" w:rsidRDefault="00A53541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There are </w:t>
      </w:r>
      <w:r w:rsidR="00202B8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5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areas </w:t>
      </w:r>
      <w:r w:rsidR="00595478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of focus for the next 5 years.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</w:p>
    <w:p w14:paraId="5ADC6321" w14:textId="77777777" w:rsidR="00A53541" w:rsidRPr="00812D85" w:rsidRDefault="00A53541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1. </w:t>
      </w:r>
      <w:r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 xml:space="preserve">Better outcomes for </w:t>
      </w:r>
      <w:r w:rsidR="00831596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our Service Users</w:t>
      </w:r>
    </w:p>
    <w:p w14:paraId="022A5F8C" w14:textId="10320EFA" w:rsidR="00A53541" w:rsidRPr="00812D85" w:rsidRDefault="00A53541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We will</w:t>
      </w:r>
      <w:r w:rsidR="00831596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  <w:r w:rsidR="000370E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empower </w:t>
      </w:r>
      <w:r w:rsidR="00831596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people to manage their symptoms holistically, providing an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increase</w:t>
      </w:r>
      <w:r w:rsidR="00831596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d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  <w:r w:rsidR="00831596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range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of therapies </w:t>
      </w:r>
      <w:r w:rsidR="00831596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and other support services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,</w:t>
      </w:r>
      <w:r w:rsidR="00831596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thus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enabling </w:t>
      </w:r>
      <w:r w:rsidR="00831596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informed choice</w:t>
      </w:r>
      <w:r w:rsidR="000370E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  <w:r w:rsidR="00831596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and sustained changes where desired</w:t>
      </w:r>
      <w:r w:rsidR="009C4F19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by the individual</w:t>
      </w:r>
      <w:r w:rsidR="00831596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.</w:t>
      </w:r>
    </w:p>
    <w:p w14:paraId="2EA037C8" w14:textId="77777777" w:rsidR="00A53541" w:rsidRPr="00812D85" w:rsidRDefault="00A53541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2. </w:t>
      </w:r>
      <w:r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Better outcomes for more people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</w:p>
    <w:p w14:paraId="5388B6CB" w14:textId="6BE14D06" w:rsidR="00202B85" w:rsidRPr="00812D85" w:rsidRDefault="00A53541" w:rsidP="00202B85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We will increase the number of people </w:t>
      </w:r>
      <w:r w:rsidR="000370E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using us</w:t>
      </w:r>
      <w:r w:rsidR="004D7C42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for </w:t>
      </w:r>
      <w:r w:rsidR="00202B8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support to manage their condition.</w:t>
      </w:r>
      <w:r w:rsidR="00595478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</w:p>
    <w:p w14:paraId="3ED970FF" w14:textId="056524CF" w:rsidR="00202B85" w:rsidRPr="00812D85" w:rsidRDefault="00A53541" w:rsidP="00202B85">
      <w:pPr>
        <w:pStyle w:val="ListParagraph"/>
        <w:numPr>
          <w:ilvl w:val="0"/>
          <w:numId w:val="1"/>
        </w:num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Reach out to more people </w:t>
      </w:r>
      <w:r w:rsidR="00202B8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in the community who are living with conditions that we </w:t>
      </w:r>
      <w:r w:rsidR="000370E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can</w:t>
      </w:r>
      <w:r w:rsidR="004D7C42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help</w:t>
      </w:r>
      <w:r w:rsidR="000370E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.</w:t>
      </w:r>
      <w:r w:rsidR="004D7C42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</w:p>
    <w:p w14:paraId="032F8614" w14:textId="7CD0419C" w:rsidR="00690D2D" w:rsidRPr="00812D85" w:rsidRDefault="00202B85" w:rsidP="00812D85">
      <w:pPr>
        <w:pStyle w:val="ListParagraph"/>
        <w:numPr>
          <w:ilvl w:val="0"/>
          <w:numId w:val="1"/>
        </w:num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Ensure that the range of therapies we offer covers the broad spectrum of need in our user community</w:t>
      </w:r>
      <w:r w:rsidR="000370E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,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and that we have capacity to meet the demand. </w:t>
      </w:r>
    </w:p>
    <w:p w14:paraId="513771D3" w14:textId="77777777" w:rsidR="00595478" w:rsidRPr="00812D85" w:rsidRDefault="00595478" w:rsidP="00595478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3. </w:t>
      </w:r>
      <w:r w:rsidR="00822982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F</w:t>
      </w:r>
      <w:r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inancial viability</w:t>
      </w:r>
    </w:p>
    <w:p w14:paraId="57168D36" w14:textId="395515CC" w:rsidR="00202B85" w:rsidRPr="00812D85" w:rsidRDefault="00DA0772" w:rsidP="00202B85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We will d</w:t>
      </w:r>
      <w:r w:rsidR="00202B8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evelop potential new and existing income streams as part of a robust funding </w:t>
      </w:r>
      <w:r w:rsidR="004D7C42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framework</w:t>
      </w:r>
      <w:r w:rsidR="00202B8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to meet our short, and long term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,</w:t>
      </w:r>
      <w:r w:rsidR="00202B8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funding needs.</w:t>
      </w:r>
      <w:r w:rsidR="004D7C42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</w:p>
    <w:p w14:paraId="47DA75D7" w14:textId="25A8A813" w:rsidR="00595478" w:rsidRPr="00812D85" w:rsidRDefault="00DA0772" w:rsidP="00595478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We will continue to m</w:t>
      </w:r>
      <w:r w:rsidR="00202B8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anage our services efficiently and </w:t>
      </w:r>
      <w:r w:rsidR="000370E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proactively</w:t>
      </w:r>
      <w:r w:rsidR="009C4F19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,</w:t>
      </w:r>
      <w:r w:rsidR="00202B8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delivering quality services </w:t>
      </w:r>
      <w:r w:rsidR="009C4F19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in a cost-effective manner</w:t>
      </w:r>
      <w:r w:rsidR="00202B8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.  </w:t>
      </w:r>
    </w:p>
    <w:p w14:paraId="22E78862" w14:textId="5FBD6924" w:rsidR="00595478" w:rsidRPr="00812D85" w:rsidRDefault="00595478" w:rsidP="00595478">
      <w:pPr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4. </w:t>
      </w:r>
      <w:r w:rsidR="00202B85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Develop</w:t>
      </w:r>
      <w:r w:rsidR="00822982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ment of</w:t>
      </w:r>
      <w:r w:rsidR="00202B85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 xml:space="preserve"> our facilities so that they continue to meet our needs</w:t>
      </w:r>
      <w:r w:rsidR="009C4F19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,</w:t>
      </w:r>
      <w:r w:rsidR="00202B85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 xml:space="preserve"> whilst both membership and therapies grow and diversify</w:t>
      </w:r>
      <w:r w:rsidR="00633435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 xml:space="preserve"> </w:t>
      </w:r>
    </w:p>
    <w:p w14:paraId="2767D1D3" w14:textId="15B5EDC4" w:rsidR="000B59F3" w:rsidRPr="00812D85" w:rsidRDefault="00DA0772" w:rsidP="000B59F3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We will c</w:t>
      </w:r>
      <w:r w:rsidR="000B59F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reate a facility </w:t>
      </w:r>
      <w:r w:rsidR="0063343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management </w:t>
      </w:r>
      <w:r w:rsidR="000B59F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plan that can meet our needs for additional space to accommodate the </w:t>
      </w:r>
      <w:r w:rsidR="0063343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significant growth</w:t>
      </w:r>
      <w:r w:rsidR="000B59F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  <w:r w:rsidR="000370E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in numbers of service users </w:t>
      </w:r>
      <w:r w:rsidR="000B59F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and therapies </w:t>
      </w:r>
      <w:r w:rsidR="000370E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that </w:t>
      </w:r>
      <w:r w:rsidR="00081470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are forecasted</w:t>
      </w:r>
      <w:r w:rsidR="000B59F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by year 5 of our plan.</w:t>
      </w:r>
      <w:r w:rsidR="0063343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</w:p>
    <w:p w14:paraId="13EDFDBD" w14:textId="52449607" w:rsidR="006C191A" w:rsidRPr="00812D85" w:rsidRDefault="00DA0772" w:rsidP="000B59F3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Our f</w:t>
      </w:r>
      <w:r w:rsidR="000B59F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acility 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development </w:t>
      </w:r>
      <w:r w:rsidR="000B59F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plan 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will be</w:t>
      </w:r>
      <w:r w:rsidR="009C4F19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designed to be</w:t>
      </w:r>
      <w:r w:rsidR="000B59F3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viable in terms of capital investment and impact on future running costs.</w:t>
      </w:r>
      <w:r w:rsidR="0063343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  <w:r w:rsidR="00081470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The facility will become a valuable asset to our community.</w:t>
      </w:r>
    </w:p>
    <w:p w14:paraId="2C2C053E" w14:textId="1F28F0E4" w:rsidR="006C191A" w:rsidRPr="00812D85" w:rsidRDefault="006C191A" w:rsidP="006C191A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5.</w:t>
      </w:r>
      <w:r w:rsidR="0063343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  <w:r w:rsidR="00633435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Increased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  <w:r w:rsidR="00633435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e</w:t>
      </w:r>
      <w:r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ngage</w:t>
      </w:r>
      <w:r w:rsidR="00822982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ment</w:t>
      </w:r>
      <w:r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 xml:space="preserve"> with our key stakeholders to make them an integral part of the </w:t>
      </w:r>
      <w:r w:rsidR="00DA0772"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>MS Therapy Centre’s</w:t>
      </w:r>
      <w:r w:rsidRPr="00812D85">
        <w:rPr>
          <w:rFonts w:ascii="Tahoma" w:hAnsi="Tahoma" w:cs="Tahoma"/>
          <w:b/>
          <w:bCs/>
          <w:i w:val="0"/>
          <w:iCs w:val="0"/>
          <w:color w:val="002060"/>
          <w:sz w:val="24"/>
          <w:szCs w:val="24"/>
        </w:rPr>
        <w:t xml:space="preserve"> future</w:t>
      </w:r>
    </w:p>
    <w:p w14:paraId="2FD1DD3D" w14:textId="5E1A4BC0" w:rsidR="006C191A" w:rsidRPr="00812D85" w:rsidRDefault="00DA0772" w:rsidP="006C191A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We will e</w:t>
      </w:r>
      <w:r w:rsidR="006C191A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nsure </w:t>
      </w:r>
      <w:r w:rsidR="001C5A9B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that </w:t>
      </w:r>
      <w:r w:rsidR="00417DB1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service users</w:t>
      </w:r>
      <w:r w:rsidR="006C191A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are an integral part of </w:t>
      </w:r>
      <w:r w:rsidR="001C5A9B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our </w:t>
      </w:r>
      <w:r w:rsidR="006C191A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development process</w:t>
      </w:r>
      <w:r w:rsidR="009C4F19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,</w:t>
      </w:r>
      <w:r w:rsidR="006C191A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and that their voice is heard when evaluating 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the </w:t>
      </w:r>
      <w:r w:rsidR="006C191A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organisation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’s</w:t>
      </w:r>
      <w:r w:rsidR="006C191A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performance</w:t>
      </w:r>
      <w:r w:rsidR="00417DB1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at</w:t>
      </w:r>
      <w:r w:rsidR="0063343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each </w:t>
      </w:r>
      <w:r w:rsid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step of the way</w:t>
      </w:r>
      <w:r w:rsidR="0063343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</w:t>
      </w:r>
      <w:r w:rsid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forward</w:t>
      </w:r>
      <w:r w:rsidR="00633435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.</w:t>
      </w:r>
    </w:p>
    <w:p w14:paraId="664DB367" w14:textId="6A1B836E" w:rsidR="00417DB1" w:rsidRPr="00812D85" w:rsidRDefault="00417DB1" w:rsidP="006C191A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We will include staff members, the local community and the business community in our decision making and service delivery. </w:t>
      </w:r>
    </w:p>
    <w:p w14:paraId="2482403B" w14:textId="0CBB92F8" w:rsidR="00D71F43" w:rsidRDefault="00DA0772" w:rsidP="006C191A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We will b</w:t>
      </w:r>
      <w:r w:rsidR="006C191A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uild on our success with volunteers by incorporating volunteering opportunities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,</w:t>
      </w:r>
      <w:r w:rsidR="006C191A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that have value to both the individual and the 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MS Therapy Centre, into a</w:t>
      </w:r>
      <w:r w:rsidR="00690D2D"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ll</w:t>
      </w:r>
      <w:r w:rsidRP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 xml:space="preserve"> aspects of our work</w:t>
      </w:r>
      <w:r w:rsidR="00812D85">
        <w:rPr>
          <w:rFonts w:ascii="Tahoma" w:hAnsi="Tahoma" w:cs="Tahoma"/>
          <w:i w:val="0"/>
          <w:iCs w:val="0"/>
          <w:color w:val="002060"/>
          <w:sz w:val="24"/>
          <w:szCs w:val="24"/>
        </w:rPr>
        <w:t>.</w:t>
      </w:r>
    </w:p>
    <w:p w14:paraId="2D0C8B9B" w14:textId="1301D9DC" w:rsidR="00812D85" w:rsidRDefault="00812D85" w:rsidP="006C191A">
      <w:pPr>
        <w:rPr>
          <w:rFonts w:ascii="Tahoma" w:hAnsi="Tahoma" w:cs="Tahoma"/>
          <w:i w:val="0"/>
          <w:iCs w:val="0"/>
          <w:color w:val="002060"/>
          <w:sz w:val="24"/>
          <w:szCs w:val="24"/>
        </w:rPr>
      </w:pPr>
      <w:r>
        <w:rPr>
          <w:rFonts w:ascii="Tahoma" w:hAnsi="Tahoma" w:cs="Tahoma"/>
          <w:i w:val="0"/>
          <w:iCs w:val="0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2EE2E" wp14:editId="6222C012">
                <wp:simplePos x="0" y="0"/>
                <wp:positionH relativeFrom="column">
                  <wp:posOffset>1784839</wp:posOffset>
                </wp:positionH>
                <wp:positionV relativeFrom="paragraph">
                  <wp:posOffset>49579</wp:posOffset>
                </wp:positionV>
                <wp:extent cx="2435469" cy="0"/>
                <wp:effectExtent l="0" t="12700" r="15875" b="12700"/>
                <wp:wrapNone/>
                <wp:docPr id="12926670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469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54AEC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55pt,3.9pt" to="332.3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" strokecolor="#4472c4 [3204]" strokeweight="1.75pt">
                <v:stroke joinstyle="miter"/>
              </v:line>
            </w:pict>
          </mc:Fallback>
        </mc:AlternateContent>
      </w:r>
    </w:p>
    <w:sectPr w:rsidR="00812D85" w:rsidSect="00812D85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3525"/>
    <w:multiLevelType w:val="hybridMultilevel"/>
    <w:tmpl w:val="A40AB5B2"/>
    <w:lvl w:ilvl="0" w:tplc="006ED85A">
      <w:start w:val="1"/>
      <w:numFmt w:val="bullet"/>
      <w:lvlText w:val="-"/>
      <w:lvlJc w:val="left"/>
      <w:pPr>
        <w:ind w:left="44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24349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41"/>
    <w:rsid w:val="000370E3"/>
    <w:rsid w:val="00081470"/>
    <w:rsid w:val="000B59F3"/>
    <w:rsid w:val="001062F8"/>
    <w:rsid w:val="00114777"/>
    <w:rsid w:val="00187BC0"/>
    <w:rsid w:val="001C5A9B"/>
    <w:rsid w:val="001E074C"/>
    <w:rsid w:val="00202B85"/>
    <w:rsid w:val="002370B0"/>
    <w:rsid w:val="002750F4"/>
    <w:rsid w:val="002A2B44"/>
    <w:rsid w:val="00417DB1"/>
    <w:rsid w:val="00473007"/>
    <w:rsid w:val="004D7C42"/>
    <w:rsid w:val="00525950"/>
    <w:rsid w:val="00595478"/>
    <w:rsid w:val="00633435"/>
    <w:rsid w:val="00690D2D"/>
    <w:rsid w:val="006A6A21"/>
    <w:rsid w:val="006C191A"/>
    <w:rsid w:val="00792A98"/>
    <w:rsid w:val="00812D85"/>
    <w:rsid w:val="00822982"/>
    <w:rsid w:val="00831596"/>
    <w:rsid w:val="009C4F19"/>
    <w:rsid w:val="00A53541"/>
    <w:rsid w:val="00B52C5D"/>
    <w:rsid w:val="00D24F7F"/>
    <w:rsid w:val="00D71F43"/>
    <w:rsid w:val="00DA0772"/>
    <w:rsid w:val="00E97921"/>
    <w:rsid w:val="00F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6F23"/>
  <w15:chartTrackingRefBased/>
  <w15:docId w15:val="{87862ABA-4A92-2949-B2E8-D91C750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4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4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541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541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541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541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541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541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5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5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54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54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54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54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54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54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54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54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541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3541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3541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35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541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54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A53541"/>
    <w:rPr>
      <w:b/>
      <w:bCs/>
      <w:spacing w:val="0"/>
    </w:rPr>
  </w:style>
  <w:style w:type="character" w:styleId="Emphasis">
    <w:name w:val="Emphasis"/>
    <w:uiPriority w:val="20"/>
    <w:qFormat/>
    <w:rsid w:val="00A53541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535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5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3541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53541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54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54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A5354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A535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A53541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A53541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A53541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4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53541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D71F43"/>
    <w:pPr>
      <w:spacing w:after="0" w:line="240" w:lineRule="auto"/>
    </w:pPr>
    <w:rPr>
      <w:rFonts w:eastAsia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342</Words>
  <Characters>1777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Taylor</dc:creator>
  <cp:keywords/>
  <dc:description/>
  <cp:lastModifiedBy>Kay Taylor</cp:lastModifiedBy>
  <cp:revision>7</cp:revision>
  <dcterms:created xsi:type="dcterms:W3CDTF">2024-03-08T09:51:00Z</dcterms:created>
  <dcterms:modified xsi:type="dcterms:W3CDTF">2024-03-08T10:31:00Z</dcterms:modified>
</cp:coreProperties>
</file>